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29" w:rsidRDefault="00AC0929" w:rsidP="009D23A9">
      <w:pPr>
        <w:ind w:firstLine="567"/>
        <w:jc w:val="center"/>
        <w:rPr>
          <w:b/>
          <w:caps/>
          <w:sz w:val="28"/>
          <w:szCs w:val="28"/>
        </w:rPr>
      </w:pPr>
      <w:r w:rsidRPr="009D23A9">
        <w:rPr>
          <w:b/>
          <w:caps/>
          <w:sz w:val="28"/>
          <w:szCs w:val="28"/>
        </w:rPr>
        <w:t>Билет № 19</w:t>
      </w:r>
    </w:p>
    <w:p w:rsidR="009D23A9" w:rsidRPr="009D23A9" w:rsidRDefault="009D23A9" w:rsidP="009D23A9">
      <w:pPr>
        <w:ind w:firstLine="567"/>
        <w:jc w:val="center"/>
        <w:rPr>
          <w:b/>
          <w:caps/>
          <w:sz w:val="28"/>
          <w:szCs w:val="28"/>
        </w:rPr>
      </w:pPr>
    </w:p>
    <w:p w:rsidR="00AC0929" w:rsidRDefault="00AC0929" w:rsidP="009D23A9">
      <w:pPr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9D23A9">
        <w:rPr>
          <w:b/>
          <w:sz w:val="28"/>
          <w:szCs w:val="28"/>
        </w:rPr>
        <w:t>Особенности эпохи античности.</w:t>
      </w:r>
    </w:p>
    <w:p w:rsidR="009D23A9" w:rsidRPr="009D23A9" w:rsidRDefault="009D23A9" w:rsidP="009D23A9">
      <w:pPr>
        <w:rPr>
          <w:b/>
          <w:sz w:val="28"/>
          <w:szCs w:val="28"/>
        </w:rPr>
      </w:pPr>
    </w:p>
    <w:p w:rsidR="00AC0929" w:rsidRPr="009D23A9" w:rsidRDefault="00AC0929" w:rsidP="009D23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23A9">
        <w:rPr>
          <w:sz w:val="28"/>
          <w:szCs w:val="28"/>
        </w:rPr>
        <w:t xml:space="preserve">АНТИЧНОСТЬ (от лат. </w:t>
      </w:r>
      <w:proofErr w:type="spellStart"/>
      <w:r w:rsidRPr="009D23A9">
        <w:rPr>
          <w:sz w:val="28"/>
          <w:szCs w:val="28"/>
        </w:rPr>
        <w:t>antiquus</w:t>
      </w:r>
      <w:proofErr w:type="spellEnd"/>
      <w:r w:rsidRPr="009D23A9">
        <w:rPr>
          <w:sz w:val="28"/>
          <w:szCs w:val="28"/>
        </w:rPr>
        <w:t xml:space="preserve"> — древний), в широком смысле слова термин, равнозначный русскому «древность», в узком и более употребительном значении — греко-римская древность (история и культура</w:t>
      </w:r>
      <w:proofErr w:type="gramStart"/>
      <w:r w:rsidRPr="009D23A9">
        <w:rPr>
          <w:sz w:val="28"/>
          <w:szCs w:val="28"/>
        </w:rPr>
        <w:t xml:space="preserve"> Д</w:t>
      </w:r>
      <w:proofErr w:type="gramEnd"/>
      <w:r w:rsidRPr="009D23A9">
        <w:rPr>
          <w:sz w:val="28"/>
          <w:szCs w:val="28"/>
        </w:rPr>
        <w:t>р. Греции и Др. Рима).</w:t>
      </w:r>
    </w:p>
    <w:p w:rsidR="00AC0929" w:rsidRPr="009D23A9" w:rsidRDefault="00AC0929" w:rsidP="009D23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23A9">
        <w:rPr>
          <w:sz w:val="28"/>
          <w:szCs w:val="28"/>
        </w:rPr>
        <w:t>В античной культуре выделяют  эгейский период, темные века, архаику, классику, эллинизм и римский (республики и империи) период.</w:t>
      </w:r>
    </w:p>
    <w:p w:rsidR="00AC0929" w:rsidRPr="009D23A9" w:rsidRDefault="00AC0929" w:rsidP="009D23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23A9">
        <w:rPr>
          <w:sz w:val="28"/>
          <w:szCs w:val="28"/>
        </w:rPr>
        <w:t xml:space="preserve"> АРХАИКА (от греч. </w:t>
      </w:r>
      <w:proofErr w:type="spellStart"/>
      <w:r w:rsidRPr="009D23A9">
        <w:rPr>
          <w:sz w:val="28"/>
          <w:szCs w:val="28"/>
        </w:rPr>
        <w:t>archaikos</w:t>
      </w:r>
      <w:proofErr w:type="spellEnd"/>
      <w:r w:rsidRPr="009D23A9">
        <w:rPr>
          <w:sz w:val="28"/>
          <w:szCs w:val="28"/>
        </w:rPr>
        <w:t xml:space="preserve"> — старинный, древний), в искусствознании — ранний период древнегреческой культуры.</w:t>
      </w:r>
    </w:p>
    <w:p w:rsidR="00AC0929" w:rsidRPr="009D23A9" w:rsidRDefault="00AC0929" w:rsidP="009D23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D23A9">
        <w:rPr>
          <w:sz w:val="28"/>
          <w:szCs w:val="28"/>
        </w:rPr>
        <w:t>Архаический период не отделен от геометрического резкой хронологической границей: его начало приблизительно определяется 8 в. до н. э., конец — началом 5 в., иногда — концом первой четверти 5 в. Для греческого искусства это эпоха открытий: новации в архитектуре, скульптуре и живописи определили облик всей греческой культуры в целом.</w:t>
      </w:r>
      <w:proofErr w:type="gramEnd"/>
      <w:r w:rsidRPr="009D23A9">
        <w:rPr>
          <w:sz w:val="28"/>
          <w:szCs w:val="28"/>
        </w:rPr>
        <w:t xml:space="preserve"> Никогда более Греция не знала такого количества художественных школ, путей, богатства, разнообразия и оригинальности поисков. Греческое понимание мироздания как разумно устроенного космоса, побеждающего стихийное и неоформленное, и в греческом храме нашло свое адекватное выражение — его структура в высшей степени ясная и продуманная, конструктивно понятная. Древнейшие из греческих храмов, известные нам в значительной степени по остаткам,— храмы Геры в Аргосе и Олимпии и храм Аполлона в Ферме (</w:t>
      </w:r>
      <w:proofErr w:type="spellStart"/>
      <w:r w:rsidRPr="009D23A9">
        <w:rPr>
          <w:sz w:val="28"/>
          <w:szCs w:val="28"/>
        </w:rPr>
        <w:t>Этолия</w:t>
      </w:r>
      <w:proofErr w:type="spellEnd"/>
      <w:r w:rsidRPr="009D23A9">
        <w:rPr>
          <w:sz w:val="28"/>
          <w:szCs w:val="28"/>
        </w:rPr>
        <w:t>).</w:t>
      </w:r>
    </w:p>
    <w:p w:rsidR="009D23A9" w:rsidRDefault="00AC0929" w:rsidP="009D23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D23A9">
        <w:rPr>
          <w:sz w:val="28"/>
          <w:szCs w:val="28"/>
        </w:rPr>
        <w:t xml:space="preserve">В греческой керамике, стилистически очень разнообразной, в 8 в. широко распространяется так называемая </w:t>
      </w:r>
      <w:proofErr w:type="spellStart"/>
      <w:r w:rsidRPr="009D23A9">
        <w:rPr>
          <w:sz w:val="28"/>
          <w:szCs w:val="28"/>
        </w:rPr>
        <w:t>ориентализирующая</w:t>
      </w:r>
      <w:proofErr w:type="spellEnd"/>
      <w:r w:rsidRPr="009D23A9">
        <w:rPr>
          <w:sz w:val="28"/>
          <w:szCs w:val="28"/>
        </w:rPr>
        <w:t xml:space="preserve"> (восточная) манера, на которой сказалось сильное ближневосточное влияние: </w:t>
      </w:r>
      <w:proofErr w:type="spellStart"/>
      <w:r w:rsidRPr="009D23A9">
        <w:rPr>
          <w:sz w:val="28"/>
          <w:szCs w:val="28"/>
        </w:rPr>
        <w:t>протокоринфские</w:t>
      </w:r>
      <w:proofErr w:type="spellEnd"/>
      <w:r w:rsidRPr="009D23A9">
        <w:rPr>
          <w:sz w:val="28"/>
          <w:szCs w:val="28"/>
        </w:rPr>
        <w:t xml:space="preserve">, </w:t>
      </w:r>
      <w:proofErr w:type="spellStart"/>
      <w:r w:rsidRPr="009D23A9">
        <w:rPr>
          <w:sz w:val="28"/>
          <w:szCs w:val="28"/>
        </w:rPr>
        <w:t>протоаттические</w:t>
      </w:r>
      <w:proofErr w:type="spellEnd"/>
      <w:r w:rsidRPr="009D23A9">
        <w:rPr>
          <w:sz w:val="28"/>
          <w:szCs w:val="28"/>
        </w:rPr>
        <w:t xml:space="preserve"> и другие </w:t>
      </w:r>
      <w:proofErr w:type="spellStart"/>
      <w:r w:rsidRPr="009D23A9">
        <w:rPr>
          <w:sz w:val="28"/>
          <w:szCs w:val="28"/>
        </w:rPr>
        <w:t>вазописцы</w:t>
      </w:r>
      <w:proofErr w:type="spellEnd"/>
      <w:r w:rsidRPr="009D23A9">
        <w:rPr>
          <w:sz w:val="28"/>
          <w:szCs w:val="28"/>
        </w:rPr>
        <w:t xml:space="preserve"> опоясывают весь сосуд горизонтальными полосами, заполненными бесконечными шествиями зверей восточного типа; весь узор, сохраняя старинные геометрические мотивы, приобретает иную ритмику, а многоцветность заставляет вспомнить об инкрустации, о пестрых восточных тканях. </w:t>
      </w:r>
      <w:proofErr w:type="gramEnd"/>
    </w:p>
    <w:p w:rsidR="007C17D4" w:rsidRDefault="00AC0929" w:rsidP="009D23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23A9">
        <w:rPr>
          <w:sz w:val="28"/>
          <w:szCs w:val="28"/>
        </w:rPr>
        <w:t xml:space="preserve">Такие же задачи в 6 в. решали и греческие скульпторы. Теперь мастер обрабатывает глыбу не с одной стороны, углубляясь в толщу породы, но со всех сторон, добиваясь правильности контура сначала с четырех точек зрения, а затем увеличивая по возможности их количество. </w:t>
      </w:r>
    </w:p>
    <w:p w:rsidR="00AC0929" w:rsidRPr="009D23A9" w:rsidRDefault="00AC0929" w:rsidP="009D23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9D23A9">
        <w:rPr>
          <w:sz w:val="28"/>
          <w:szCs w:val="28"/>
        </w:rPr>
        <w:t xml:space="preserve">КЛАССИКА (от лат. </w:t>
      </w:r>
      <w:proofErr w:type="spellStart"/>
      <w:r w:rsidRPr="009D23A9">
        <w:rPr>
          <w:sz w:val="28"/>
          <w:szCs w:val="28"/>
        </w:rPr>
        <w:t>classicus</w:t>
      </w:r>
      <w:proofErr w:type="spellEnd"/>
      <w:r w:rsidRPr="009D23A9">
        <w:rPr>
          <w:sz w:val="28"/>
          <w:szCs w:val="28"/>
        </w:rPr>
        <w:t xml:space="preserve"> — образцовый, первоклассный), образцовые, выдающиеся, общепризнанные произведения литературы и искусства, имеющие непреходящую ценность для национальной и мировой культуры.</w:t>
      </w:r>
      <w:proofErr w:type="gramEnd"/>
    </w:p>
    <w:p w:rsidR="00AC0929" w:rsidRPr="009D23A9" w:rsidRDefault="00AC0929" w:rsidP="009D23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23A9">
        <w:rPr>
          <w:sz w:val="28"/>
          <w:szCs w:val="28"/>
        </w:rPr>
        <w:t>ЭЛЛИНИЗМ, период в истории стран</w:t>
      </w:r>
      <w:proofErr w:type="gramStart"/>
      <w:r w:rsidRPr="009D23A9">
        <w:rPr>
          <w:sz w:val="28"/>
          <w:szCs w:val="28"/>
        </w:rPr>
        <w:t xml:space="preserve"> В</w:t>
      </w:r>
      <w:proofErr w:type="gramEnd"/>
      <w:r w:rsidRPr="009D23A9">
        <w:rPr>
          <w:sz w:val="28"/>
          <w:szCs w:val="28"/>
        </w:rPr>
        <w:t>ост. Средиземноморья между 323 и 30 до н. э. (подчинение Египта Риму). Борьба за власть между диадохами привела к образованию на месте державы Александра Македонского нескольких государств: Селевкидов, Птолемеев, Пергама, Понтийского царства и др., политический строй которых сочетал элементы древневосточных монархий с особенностями греческого полиса; в течение 2-1 вв. эти эллинистические государства постепенно попали под власть Рима. Культура эллинизма представляла синтез греческой и местных восточных культур.</w:t>
      </w:r>
    </w:p>
    <w:p w:rsidR="00AC0929" w:rsidRPr="009D23A9" w:rsidRDefault="00AC0929" w:rsidP="009D23A9">
      <w:pPr>
        <w:ind w:firstLine="567"/>
        <w:jc w:val="both"/>
        <w:rPr>
          <w:sz w:val="28"/>
          <w:szCs w:val="28"/>
        </w:rPr>
      </w:pPr>
    </w:p>
    <w:p w:rsidR="00AC0929" w:rsidRPr="009D23A9" w:rsidRDefault="00AC0929" w:rsidP="009D23A9">
      <w:pPr>
        <w:ind w:firstLine="567"/>
        <w:jc w:val="both"/>
        <w:rPr>
          <w:sz w:val="28"/>
          <w:szCs w:val="28"/>
        </w:rPr>
      </w:pPr>
    </w:p>
    <w:p w:rsidR="00AC0929" w:rsidRPr="007C17D4" w:rsidRDefault="00AC0929" w:rsidP="007C17D4">
      <w:pPr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proofErr w:type="spellStart"/>
      <w:r w:rsidRPr="007C17D4">
        <w:rPr>
          <w:b/>
          <w:sz w:val="28"/>
          <w:szCs w:val="28"/>
        </w:rPr>
        <w:lastRenderedPageBreak/>
        <w:t>Тадж</w:t>
      </w:r>
      <w:proofErr w:type="spellEnd"/>
      <w:proofErr w:type="gramStart"/>
      <w:r w:rsidRPr="007C17D4">
        <w:rPr>
          <w:b/>
          <w:sz w:val="28"/>
          <w:szCs w:val="28"/>
        </w:rPr>
        <w:t xml:space="preserve"> М</w:t>
      </w:r>
      <w:proofErr w:type="gramEnd"/>
      <w:r w:rsidRPr="007C17D4">
        <w:rPr>
          <w:b/>
          <w:sz w:val="28"/>
          <w:szCs w:val="28"/>
        </w:rPr>
        <w:t>ахал – символ райского сада и вечной любви.</w:t>
      </w:r>
    </w:p>
    <w:p w:rsidR="006E7ABA" w:rsidRDefault="006E7ABA" w:rsidP="009D23A9">
      <w:pPr>
        <w:ind w:firstLine="567"/>
        <w:jc w:val="both"/>
        <w:rPr>
          <w:sz w:val="28"/>
          <w:szCs w:val="28"/>
        </w:rPr>
      </w:pPr>
    </w:p>
    <w:p w:rsidR="00E57037" w:rsidRPr="00E57037" w:rsidRDefault="00E57037" w:rsidP="00E57037">
      <w:pPr>
        <w:ind w:firstLine="567"/>
        <w:jc w:val="both"/>
        <w:rPr>
          <w:sz w:val="28"/>
          <w:szCs w:val="28"/>
        </w:rPr>
      </w:pPr>
      <w:r w:rsidRPr="00E57037">
        <w:rPr>
          <w:sz w:val="28"/>
          <w:szCs w:val="28"/>
        </w:rPr>
        <w:t xml:space="preserve">Место выбрали в пригороде </w:t>
      </w:r>
      <w:proofErr w:type="spellStart"/>
      <w:r w:rsidRPr="00E57037">
        <w:rPr>
          <w:sz w:val="28"/>
          <w:szCs w:val="28"/>
        </w:rPr>
        <w:t>Агры</w:t>
      </w:r>
      <w:proofErr w:type="spellEnd"/>
      <w:r w:rsidRPr="00E57037">
        <w:rPr>
          <w:sz w:val="28"/>
          <w:szCs w:val="28"/>
        </w:rPr>
        <w:t xml:space="preserve">, на берегу реки </w:t>
      </w:r>
      <w:proofErr w:type="spellStart"/>
      <w:r w:rsidRPr="00E57037">
        <w:rPr>
          <w:sz w:val="28"/>
          <w:szCs w:val="28"/>
        </w:rPr>
        <w:t>Джамны</w:t>
      </w:r>
      <w:proofErr w:type="spellEnd"/>
      <w:r w:rsidRPr="00E57037">
        <w:rPr>
          <w:sz w:val="28"/>
          <w:szCs w:val="28"/>
        </w:rPr>
        <w:t xml:space="preserve">. Как оказалось, выбор был очень удачным: впоследствии ни одно землетрясение не смогло нанести вред мавзолею. Из России везли малахит, из Багдада — сердолик, из Персии и Тибета — конечно же, бирюзу. Ибо, по преданиям, камень этот — не что иное, как кости людей, умерших от любви. Два других архитектора, венецианец и француз, разбили вокруг мавзолея прекрасный парк — </w:t>
      </w:r>
      <w:proofErr w:type="spellStart"/>
      <w:r w:rsidRPr="00E57037">
        <w:rPr>
          <w:sz w:val="28"/>
          <w:szCs w:val="28"/>
        </w:rPr>
        <w:t>Махтаб</w:t>
      </w:r>
      <w:proofErr w:type="spellEnd"/>
      <w:r w:rsidRPr="00E57037">
        <w:rPr>
          <w:sz w:val="28"/>
          <w:szCs w:val="28"/>
        </w:rPr>
        <w:t xml:space="preserve"> — </w:t>
      </w:r>
      <w:proofErr w:type="spellStart"/>
      <w:r w:rsidRPr="00E57037">
        <w:rPr>
          <w:sz w:val="28"/>
          <w:szCs w:val="28"/>
        </w:rPr>
        <w:t>баг</w:t>
      </w:r>
      <w:proofErr w:type="spellEnd"/>
      <w:r w:rsidRPr="00E57037">
        <w:rPr>
          <w:sz w:val="28"/>
          <w:szCs w:val="28"/>
        </w:rPr>
        <w:t xml:space="preserve">, Лунный сад. Он стал символом райского сада: на хинди «сад» и «рай» звучат одинаково. Возможно, свою лепту в создание беломраморного чуда вложил и сам Шах </w:t>
      </w:r>
      <w:proofErr w:type="spellStart"/>
      <w:r w:rsidRPr="00E57037">
        <w:rPr>
          <w:sz w:val="28"/>
          <w:szCs w:val="28"/>
        </w:rPr>
        <w:t>Джахан</w:t>
      </w:r>
      <w:proofErr w:type="spellEnd"/>
      <w:r w:rsidRPr="00E57037">
        <w:rPr>
          <w:sz w:val="28"/>
          <w:szCs w:val="28"/>
        </w:rPr>
        <w:t>, обладавший изысканным художественным вкусом.</w:t>
      </w:r>
    </w:p>
    <w:p w:rsidR="00E57037" w:rsidRPr="00E57037" w:rsidRDefault="00E57037" w:rsidP="00E57037">
      <w:pPr>
        <w:ind w:firstLine="567"/>
        <w:jc w:val="both"/>
        <w:rPr>
          <w:sz w:val="28"/>
          <w:szCs w:val="28"/>
        </w:rPr>
      </w:pPr>
      <w:r w:rsidRPr="00E57037">
        <w:rPr>
          <w:sz w:val="28"/>
          <w:szCs w:val="28"/>
        </w:rPr>
        <w:t>Вход в мавзолей напоминает дворец из песчаника — красный, будто окрашенный кровью сердца. Изболевшегося, исстрадавшегося сердца. Все еще горячего, любящего. Узкие стрельчатые окна — как воздетые к Небесам руки плакальщиц, навеки застывшие в неизбывном горе. Внутри все осыпано гирляндами из самоцветов и пронизано солнечными лучами.</w:t>
      </w:r>
    </w:p>
    <w:p w:rsidR="004E6DCA" w:rsidRPr="004E6DCA" w:rsidRDefault="004E6DCA" w:rsidP="004E6DCA">
      <w:pPr>
        <w:ind w:firstLine="567"/>
        <w:jc w:val="both"/>
        <w:rPr>
          <w:sz w:val="28"/>
          <w:szCs w:val="28"/>
        </w:rPr>
      </w:pPr>
      <w:r w:rsidRPr="004E6DCA">
        <w:rPr>
          <w:sz w:val="28"/>
          <w:szCs w:val="28"/>
        </w:rPr>
        <w:t xml:space="preserve">Комплекс возводили 22 года, об этом напоминают столько же куполов на главных воротах. За порталом в окружении стен из красного песчаника разбили прекрасный сад, который в исламской традиции считается райским уголком. В саду устроили четыре квадратные лужайки, и каждую поделили на 16 участков, что в целом создавало 64 клумбы. На каждую клумбу высадили по 400 цветущих растений. При султане в бассейнах сада плавали декоративные рыбки, по дорожкам гуляли павлины и другие экзотические птицы. Стражники, одетые в белые одежды и вооруженные ружьями, охраняли этот оазис от хищных птиц. В саду собирались знатные семьи, чтобы отдать дань уважения памяти </w:t>
      </w:r>
      <w:proofErr w:type="spellStart"/>
      <w:r w:rsidRPr="004E6DCA">
        <w:rPr>
          <w:sz w:val="28"/>
          <w:szCs w:val="28"/>
        </w:rPr>
        <w:t>Мумтаз</w:t>
      </w:r>
      <w:proofErr w:type="spellEnd"/>
      <w:r w:rsidRPr="004E6DCA">
        <w:rPr>
          <w:sz w:val="28"/>
          <w:szCs w:val="28"/>
        </w:rPr>
        <w:t xml:space="preserve"> и отдохнуть в густой тени.</w:t>
      </w:r>
    </w:p>
    <w:p w:rsidR="004E6DCA" w:rsidRPr="004E6DCA" w:rsidRDefault="004E6DCA" w:rsidP="004E6DCA">
      <w:pPr>
        <w:ind w:firstLine="567"/>
        <w:jc w:val="both"/>
        <w:rPr>
          <w:sz w:val="28"/>
          <w:szCs w:val="28"/>
        </w:rPr>
      </w:pPr>
      <w:r w:rsidRPr="004E6DCA">
        <w:rPr>
          <w:sz w:val="28"/>
          <w:szCs w:val="28"/>
        </w:rPr>
        <w:t xml:space="preserve">Наперекор традициям само здание мавзолея в общем ансамбле расположено не в центре сада, а с его северной стороны. Схема расположения усыпальницы и садов полностью соответствует мусульманским представлениям о рае. Многие исследователи предполагают, что смысл такого композиционного решения заключается отнюдь не в стремлении приблизить </w:t>
      </w:r>
      <w:proofErr w:type="spellStart"/>
      <w:r w:rsidRPr="004E6DCA">
        <w:rPr>
          <w:sz w:val="28"/>
          <w:szCs w:val="28"/>
        </w:rPr>
        <w:t>Мумтаз-Махал</w:t>
      </w:r>
      <w:proofErr w:type="spellEnd"/>
      <w:r w:rsidRPr="004E6DCA">
        <w:rPr>
          <w:sz w:val="28"/>
          <w:szCs w:val="28"/>
        </w:rPr>
        <w:t xml:space="preserve"> к богу. Просто именно так </w:t>
      </w:r>
      <w:proofErr w:type="spellStart"/>
      <w:r w:rsidRPr="004E6DCA">
        <w:rPr>
          <w:sz w:val="28"/>
          <w:szCs w:val="28"/>
        </w:rPr>
        <w:t>Шах-Джахан</w:t>
      </w:r>
      <w:proofErr w:type="spellEnd"/>
      <w:r w:rsidRPr="004E6DCA">
        <w:rPr>
          <w:sz w:val="28"/>
          <w:szCs w:val="28"/>
        </w:rPr>
        <w:t xml:space="preserve"> воплотил свою мечту о собственном рае на земле.</w:t>
      </w:r>
    </w:p>
    <w:p w:rsidR="004E6DCA" w:rsidRPr="004E6DCA" w:rsidRDefault="004E6DCA" w:rsidP="004E6DCA">
      <w:pPr>
        <w:ind w:firstLine="567"/>
        <w:jc w:val="both"/>
        <w:rPr>
          <w:sz w:val="28"/>
          <w:szCs w:val="28"/>
        </w:rPr>
      </w:pPr>
      <w:r w:rsidRPr="004E6DCA">
        <w:rPr>
          <w:sz w:val="28"/>
          <w:szCs w:val="28"/>
        </w:rPr>
        <w:t>Исследователи считают, что комплекс символизирует трон Аллаха. Усыпальница представляет собой симметричное восьмиугольное здание 57 м в периметре, увенчанное пятью куполами. Самый крупный из них — центральный — поражает своими размерами — 24,5 м высотой и 15 м в диаметре. Купол был крайне важным элементом в мусульманском искусстве, поскольку указывал путь в небеса. Сооружение стоит на высокой террасе, по углам которой установлены четыре минарета. Согласно исламским традициям это число имеет особый смысл — оно означает завершенность и совершенство, чем и объясняется постоянное обращение к нему в Тадж-Махале.</w:t>
      </w:r>
    </w:p>
    <w:p w:rsidR="00E57037" w:rsidRPr="009D23A9" w:rsidRDefault="004E6DCA" w:rsidP="004E6DCA">
      <w:pPr>
        <w:ind w:firstLine="567"/>
        <w:jc w:val="both"/>
        <w:rPr>
          <w:sz w:val="28"/>
          <w:szCs w:val="28"/>
        </w:rPr>
      </w:pPr>
      <w:r w:rsidRPr="004E6DCA">
        <w:rPr>
          <w:sz w:val="28"/>
          <w:szCs w:val="28"/>
        </w:rPr>
        <w:t xml:space="preserve"> </w:t>
      </w:r>
    </w:p>
    <w:sectPr w:rsidR="00E57037" w:rsidRPr="009D23A9" w:rsidSect="009D23A9">
      <w:pgSz w:w="11906" w:h="16838"/>
      <w:pgMar w:top="709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2F0F"/>
    <w:multiLevelType w:val="hybridMultilevel"/>
    <w:tmpl w:val="7BF4B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BB55B5"/>
    <w:multiLevelType w:val="hybridMultilevel"/>
    <w:tmpl w:val="B3A0966E"/>
    <w:lvl w:ilvl="0" w:tplc="A84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AC0929"/>
    <w:rsid w:val="004E6DCA"/>
    <w:rsid w:val="006E7ABA"/>
    <w:rsid w:val="007C17D4"/>
    <w:rsid w:val="009D23A9"/>
    <w:rsid w:val="00AC0929"/>
    <w:rsid w:val="00E57037"/>
    <w:rsid w:val="00FD4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841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2012-05-07T06:27:00Z</dcterms:created>
  <dcterms:modified xsi:type="dcterms:W3CDTF">2012-05-12T19:00:00Z</dcterms:modified>
</cp:coreProperties>
</file>